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5C" w:rsidRDefault="00C84C9A">
      <w:pPr>
        <w:spacing w:before="120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地理与环境学院关于开展2023-2024年度教师教学创新</w:t>
      </w:r>
    </w:p>
    <w:p w:rsidR="0093615C" w:rsidRDefault="00C84C9A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暨课程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思政教学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大赛的通知</w:t>
      </w:r>
    </w:p>
    <w:p w:rsidR="0093615C" w:rsidRDefault="00C84C9A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宝鸡文理学院2023-2024年度教师教学创新暨</w:t>
      </w:r>
    </w:p>
    <w:p w:rsidR="0093615C" w:rsidRDefault="00C84C9A">
      <w:pPr>
        <w:spacing w:line="338" w:lineRule="auto"/>
        <w:jc w:val="center"/>
        <w:rPr>
          <w:rFonts w:eastAsia="楷体_GB2312"/>
          <w:b/>
          <w:bCs/>
          <w:sz w:val="24"/>
        </w:rPr>
      </w:pPr>
      <w:r>
        <w:rPr>
          <w:rFonts w:ascii="黑体" w:eastAsia="黑体" w:hAnsi="黑体" w:hint="eastAsia"/>
          <w:sz w:val="36"/>
          <w:szCs w:val="36"/>
        </w:rPr>
        <w:t>课程</w:t>
      </w:r>
      <w:proofErr w:type="gramStart"/>
      <w:r>
        <w:rPr>
          <w:rFonts w:ascii="黑体" w:eastAsia="黑体" w:hAnsi="黑体" w:hint="eastAsia"/>
          <w:sz w:val="36"/>
          <w:szCs w:val="36"/>
        </w:rPr>
        <w:t>思政大赛</w:t>
      </w:r>
      <w:proofErr w:type="gramEnd"/>
      <w:r>
        <w:rPr>
          <w:rFonts w:ascii="黑体" w:eastAsia="黑体" w:hAnsi="黑体" w:hint="eastAsia"/>
          <w:sz w:val="36"/>
          <w:szCs w:val="36"/>
        </w:rPr>
        <w:t>评分标准</w:t>
      </w:r>
    </w:p>
    <w:p w:rsidR="0093615C" w:rsidRDefault="00C84C9A">
      <w:pPr>
        <w:spacing w:line="338" w:lineRule="auto"/>
        <w:ind w:leftChars="-342" w:left="-718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一、</w:t>
      </w:r>
      <w:r>
        <w:rPr>
          <w:rFonts w:eastAsia="楷体_GB2312"/>
          <w:b/>
          <w:bCs/>
          <w:sz w:val="28"/>
          <w:szCs w:val="28"/>
        </w:rPr>
        <w:t>教学设计评价标准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35"/>
        <w:gridCol w:w="1065"/>
      </w:tblGrid>
      <w:tr w:rsidR="0093615C">
        <w:trPr>
          <w:trHeight w:val="510"/>
        </w:trPr>
        <w:tc>
          <w:tcPr>
            <w:tcW w:w="1260" w:type="dxa"/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目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评价内容</w:t>
            </w:r>
          </w:p>
        </w:tc>
        <w:tc>
          <w:tcPr>
            <w:tcW w:w="1065" w:type="dxa"/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分值</w:t>
            </w:r>
          </w:p>
        </w:tc>
      </w:tr>
      <w:tr w:rsidR="0093615C">
        <w:trPr>
          <w:trHeight w:val="510"/>
        </w:trPr>
        <w:tc>
          <w:tcPr>
            <w:tcW w:w="1260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基本要素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5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1. </w:t>
            </w:r>
            <w:r>
              <w:rPr>
                <w:rFonts w:eastAsia="仿宋_GB2312"/>
                <w:sz w:val="24"/>
              </w:rPr>
              <w:t>基本要素完整，条理清晰，逻辑性强，语言规范，形式新颖。</w:t>
            </w:r>
          </w:p>
        </w:tc>
        <w:tc>
          <w:tcPr>
            <w:tcW w:w="1065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93615C">
        <w:trPr>
          <w:trHeight w:val="510"/>
        </w:trPr>
        <w:tc>
          <w:tcPr>
            <w:tcW w:w="1260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内容设计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5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2. </w:t>
            </w:r>
            <w:r>
              <w:rPr>
                <w:rFonts w:eastAsia="仿宋_GB2312"/>
                <w:sz w:val="24"/>
              </w:rPr>
              <w:t>教学目标明确，重难点突出，教学内容详实，过程完整</w:t>
            </w:r>
            <w:r>
              <w:rPr>
                <w:rFonts w:eastAsia="仿宋_GB2312" w:hint="eastAsia"/>
                <w:sz w:val="24"/>
              </w:rPr>
              <w:t>，融入思想政治教育元素。</w:t>
            </w:r>
          </w:p>
        </w:tc>
        <w:tc>
          <w:tcPr>
            <w:tcW w:w="1065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93615C">
        <w:trPr>
          <w:trHeight w:val="1193"/>
        </w:trPr>
        <w:tc>
          <w:tcPr>
            <w:tcW w:w="1260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创新设计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5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 </w:t>
            </w:r>
            <w:r>
              <w:rPr>
                <w:rFonts w:eastAsia="仿宋_GB2312"/>
                <w:sz w:val="24"/>
              </w:rPr>
              <w:t>充分凸显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以教师为主导、以学生为中心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教学理念；充分体现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教学理念、</w:t>
            </w:r>
            <w:r>
              <w:rPr>
                <w:rFonts w:eastAsia="仿宋_GB2312"/>
                <w:sz w:val="24"/>
              </w:rPr>
              <w:t>教学方法、教学手段、教学内容、</w:t>
            </w:r>
            <w:r>
              <w:rPr>
                <w:rFonts w:eastAsia="仿宋_GB2312" w:hint="eastAsia"/>
                <w:sz w:val="24"/>
              </w:rPr>
              <w:t>教学组织、</w:t>
            </w:r>
            <w:r>
              <w:rPr>
                <w:rFonts w:eastAsia="仿宋_GB2312"/>
                <w:sz w:val="24"/>
              </w:rPr>
              <w:t>教学评价</w:t>
            </w:r>
            <w:r>
              <w:rPr>
                <w:rFonts w:eastAsia="仿宋_GB2312"/>
                <w:sz w:val="24"/>
              </w:rPr>
              <w:t xml:space="preserve">” </w:t>
            </w:r>
            <w:r>
              <w:rPr>
                <w:rFonts w:eastAsia="仿宋_GB2312"/>
                <w:sz w:val="24"/>
              </w:rPr>
              <w:t>等课堂教学环节和要素的创新。</w:t>
            </w:r>
          </w:p>
        </w:tc>
        <w:tc>
          <w:tcPr>
            <w:tcW w:w="1065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510"/>
        </w:trPr>
        <w:tc>
          <w:tcPr>
            <w:tcW w:w="1260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媒体设计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5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4. </w:t>
            </w:r>
            <w:r>
              <w:rPr>
                <w:rFonts w:eastAsia="仿宋_GB2312"/>
                <w:sz w:val="24"/>
              </w:rPr>
              <w:t>教学媒体与资源设计科学、贴切、实用，融合性好。</w:t>
            </w:r>
          </w:p>
        </w:tc>
        <w:tc>
          <w:tcPr>
            <w:tcW w:w="1065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93615C">
        <w:trPr>
          <w:trHeight w:val="404"/>
        </w:trPr>
        <w:tc>
          <w:tcPr>
            <w:tcW w:w="1260" w:type="dxa"/>
            <w:vAlign w:val="center"/>
          </w:tcPr>
          <w:p w:rsidR="0093615C" w:rsidRDefault="00C84C9A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8100" w:type="dxa"/>
            <w:gridSpan w:val="2"/>
            <w:vAlign w:val="center"/>
          </w:tcPr>
          <w:p w:rsidR="0093615C" w:rsidRDefault="0093615C">
            <w:pPr>
              <w:spacing w:line="35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93615C" w:rsidRDefault="00C84C9A">
      <w:pPr>
        <w:spacing w:line="338" w:lineRule="auto"/>
        <w:ind w:leftChars="-342" w:left="-718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二、</w:t>
      </w:r>
      <w:r>
        <w:rPr>
          <w:rFonts w:eastAsia="楷体_GB2312"/>
          <w:b/>
          <w:bCs/>
          <w:sz w:val="28"/>
          <w:szCs w:val="28"/>
        </w:rPr>
        <w:t>课堂教学展示评价标准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7035"/>
        <w:gridCol w:w="1008"/>
      </w:tblGrid>
      <w:tr w:rsidR="0093615C">
        <w:trPr>
          <w:trHeight w:val="521"/>
          <w:jc w:val="center"/>
        </w:trPr>
        <w:tc>
          <w:tcPr>
            <w:tcW w:w="1327" w:type="dxa"/>
            <w:tcMar>
              <w:left w:w="0" w:type="dxa"/>
              <w:right w:w="0" w:type="dxa"/>
            </w:tcMar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目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评价内容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分值</w:t>
            </w:r>
          </w:p>
        </w:tc>
      </w:tr>
      <w:tr w:rsidR="0093615C">
        <w:trPr>
          <w:trHeight w:val="990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教学理念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numPr>
                <w:ilvl w:val="0"/>
                <w:numId w:val="2"/>
              </w:num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能够体现教书育人，课程育人的教育理念，教学理念符合新课程改革、学科专业与课程要求，体现了“以学生学为中心”的教育教学理念。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1308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教学内容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．教学内容完备，严谨充实，无科学性、政策性错误；能够反映社会和学科最新发展趋势和成果</w:t>
            </w:r>
            <w:r>
              <w:rPr>
                <w:rFonts w:eastAsia="仿宋_GB2312" w:hint="eastAsia"/>
                <w:kern w:val="0"/>
                <w:sz w:val="24"/>
              </w:rPr>
              <w:t>；具有一定合理的广度、深度和难度，能够使学生知识、能力、素质有机融合，培养学生解决复杂问题的综合能力和高级思维，体现高阶性和挑战度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1248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教学创新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．</w:t>
            </w:r>
            <w:r>
              <w:rPr>
                <w:rFonts w:eastAsia="仿宋_GB2312" w:hint="eastAsia"/>
                <w:kern w:val="0"/>
                <w:sz w:val="24"/>
              </w:rPr>
              <w:t>能够全面展示课堂教学创新元素（教学方法、教学手段、教学内容、教学组织、教学评价等创新）；课程内容反映前沿性和时代性，创新方式方法选择恰当，初步形成一定的创新性教学模式，实现了“教师为主导，学生为主体”教学理念。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1628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教学手段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 xml:space="preserve">. 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教态自然</w:t>
            </w:r>
            <w:proofErr w:type="gramEnd"/>
            <w:r>
              <w:rPr>
                <w:rFonts w:eastAsia="仿宋_GB2312"/>
                <w:kern w:val="0"/>
                <w:sz w:val="24"/>
              </w:rPr>
              <w:t>大方，亲和力强；语言流畅精炼，表达力强；态度积极向上，感染力强</w:t>
            </w:r>
            <w:r>
              <w:rPr>
                <w:rFonts w:eastAsia="仿宋_GB2312" w:hint="eastAsia"/>
                <w:kern w:val="0"/>
                <w:sz w:val="24"/>
              </w:rPr>
              <w:t>；教学手段运用合理，多媒体设计恰当、有效、合理，板书设计规范、布局合理，多媒体与板书融合自然、互为有益补充，充分运用现代信息手段，促进信息化与课堂教学深度融合。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962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教学效果</w:t>
            </w:r>
          </w:p>
        </w:tc>
        <w:tc>
          <w:tcPr>
            <w:tcW w:w="7035" w:type="dxa"/>
            <w:vAlign w:val="center"/>
          </w:tcPr>
          <w:p w:rsidR="0093615C" w:rsidRDefault="00C84C9A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．课堂讲授富有吸引力，学生思维活跃，师生互动充分，参与互动</w:t>
            </w:r>
            <w:r>
              <w:rPr>
                <w:rFonts w:eastAsia="仿宋_GB2312" w:hint="eastAsia"/>
                <w:kern w:val="0"/>
                <w:sz w:val="24"/>
              </w:rPr>
              <w:t>、探究</w:t>
            </w:r>
            <w:r>
              <w:rPr>
                <w:rFonts w:eastAsia="仿宋_GB2312"/>
                <w:kern w:val="0"/>
                <w:sz w:val="24"/>
              </w:rPr>
              <w:t>有深度</w:t>
            </w:r>
            <w:r>
              <w:rPr>
                <w:rFonts w:eastAsia="仿宋_GB2312" w:hint="eastAsia"/>
                <w:kern w:val="0"/>
                <w:sz w:val="24"/>
              </w:rPr>
              <w:t>；学生知识、思维与能力得到了全面发展；课堂气氛融洽，学生学习愉悦，</w:t>
            </w:r>
            <w:r>
              <w:rPr>
                <w:rFonts w:eastAsia="仿宋_GB2312"/>
                <w:kern w:val="0"/>
                <w:sz w:val="24"/>
              </w:rPr>
              <w:t>整体满意度高。</w:t>
            </w:r>
          </w:p>
        </w:tc>
        <w:tc>
          <w:tcPr>
            <w:tcW w:w="1008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分</w:t>
            </w:r>
          </w:p>
        </w:tc>
      </w:tr>
      <w:tr w:rsidR="0093615C">
        <w:trPr>
          <w:trHeight w:val="462"/>
          <w:jc w:val="center"/>
        </w:trPr>
        <w:tc>
          <w:tcPr>
            <w:tcW w:w="1327" w:type="dxa"/>
            <w:vAlign w:val="center"/>
          </w:tcPr>
          <w:p w:rsidR="0093615C" w:rsidRDefault="00C84C9A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8043" w:type="dxa"/>
            <w:gridSpan w:val="2"/>
            <w:vAlign w:val="center"/>
          </w:tcPr>
          <w:p w:rsidR="0093615C" w:rsidRDefault="0093615C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93615C" w:rsidRDefault="0093615C">
      <w:pPr>
        <w:pStyle w:val="a9"/>
        <w:spacing w:before="0" w:beforeAutospacing="0" w:after="0" w:afterAutospacing="0" w:line="465" w:lineRule="atLeast"/>
        <w:ind w:right="240"/>
        <w:jc w:val="both"/>
        <w:rPr>
          <w:rFonts w:ascii="仿宋_GB2312" w:eastAsia="仿宋_GB2312"/>
          <w:color w:val="000000" w:themeColor="text1"/>
          <w:sz w:val="29"/>
          <w:szCs w:val="29"/>
        </w:rPr>
      </w:pPr>
    </w:p>
    <w:sectPr w:rsidR="0093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87" w:rsidRDefault="00946D87" w:rsidP="00774868">
      <w:r>
        <w:separator/>
      </w:r>
    </w:p>
  </w:endnote>
  <w:endnote w:type="continuationSeparator" w:id="0">
    <w:p w:rsidR="00946D87" w:rsidRDefault="00946D87" w:rsidP="007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CDF2418-5AB4-46DD-84E4-636E723FBCBA}"/>
    <w:embedBold r:id="rId2" w:subsetted="1" w:fontKey="{40245D68-FE44-43EA-B238-735FACAD47E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7BD99767-CFBC-4CF7-8568-3DCC2EC5DCA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EDAB144-3801-4587-B09D-D27AEDEF393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DE43A5BD-29E0-4C0F-8671-DB4994289B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B651D25D-3E3D-44EE-A4A9-C3BA5C505B04}"/>
    <w:embedBold r:id="rId7" w:subsetted="1" w:fontKey="{703B529D-DD6D-453C-B06E-A92EE1E82EA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87" w:rsidRDefault="00946D87" w:rsidP="00774868">
      <w:r>
        <w:separator/>
      </w:r>
    </w:p>
  </w:footnote>
  <w:footnote w:type="continuationSeparator" w:id="0">
    <w:p w:rsidR="00946D87" w:rsidRDefault="00946D87" w:rsidP="007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6A893F"/>
    <w:multiLevelType w:val="singleLevel"/>
    <w:tmpl w:val="FE6A89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DB9C53"/>
    <w:multiLevelType w:val="singleLevel"/>
    <w:tmpl w:val="65DB9C5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xNjNhNTc5ZmYzMjdhMDRhZGI2MzUxOTI1NmE2MjgifQ=="/>
  </w:docVars>
  <w:rsids>
    <w:rsidRoot w:val="00E4458C"/>
    <w:rsid w:val="000D2678"/>
    <w:rsid w:val="00121136"/>
    <w:rsid w:val="001350ED"/>
    <w:rsid w:val="00191408"/>
    <w:rsid w:val="001A7231"/>
    <w:rsid w:val="001B587B"/>
    <w:rsid w:val="001F32AD"/>
    <w:rsid w:val="00205A29"/>
    <w:rsid w:val="002A5727"/>
    <w:rsid w:val="0034449B"/>
    <w:rsid w:val="00435D74"/>
    <w:rsid w:val="004639AC"/>
    <w:rsid w:val="004C5554"/>
    <w:rsid w:val="00565213"/>
    <w:rsid w:val="00586C4B"/>
    <w:rsid w:val="006077C8"/>
    <w:rsid w:val="006D1BBA"/>
    <w:rsid w:val="006F0815"/>
    <w:rsid w:val="0073790B"/>
    <w:rsid w:val="00774868"/>
    <w:rsid w:val="007E07F9"/>
    <w:rsid w:val="008248C2"/>
    <w:rsid w:val="008C1623"/>
    <w:rsid w:val="008F6D02"/>
    <w:rsid w:val="0093615C"/>
    <w:rsid w:val="00946D87"/>
    <w:rsid w:val="009C60C7"/>
    <w:rsid w:val="00A66031"/>
    <w:rsid w:val="00A83577"/>
    <w:rsid w:val="00B03D21"/>
    <w:rsid w:val="00BC216A"/>
    <w:rsid w:val="00BD4CD8"/>
    <w:rsid w:val="00C27D09"/>
    <w:rsid w:val="00C84C9A"/>
    <w:rsid w:val="00C87B84"/>
    <w:rsid w:val="00CE2234"/>
    <w:rsid w:val="00D348C5"/>
    <w:rsid w:val="00D43B4E"/>
    <w:rsid w:val="00D47696"/>
    <w:rsid w:val="00DB105F"/>
    <w:rsid w:val="00E07904"/>
    <w:rsid w:val="00E23DA3"/>
    <w:rsid w:val="00E4458C"/>
    <w:rsid w:val="00E517D7"/>
    <w:rsid w:val="00E72017"/>
    <w:rsid w:val="00F300F3"/>
    <w:rsid w:val="00F330E5"/>
    <w:rsid w:val="02D26665"/>
    <w:rsid w:val="0B192D02"/>
    <w:rsid w:val="152B27DE"/>
    <w:rsid w:val="15680EE7"/>
    <w:rsid w:val="15902754"/>
    <w:rsid w:val="26B1281E"/>
    <w:rsid w:val="2C3C5A0A"/>
    <w:rsid w:val="33B91574"/>
    <w:rsid w:val="366652B8"/>
    <w:rsid w:val="3C0C5D59"/>
    <w:rsid w:val="4AB467A0"/>
    <w:rsid w:val="55827287"/>
    <w:rsid w:val="5EC50E57"/>
    <w:rsid w:val="6013610F"/>
    <w:rsid w:val="6CE312F8"/>
    <w:rsid w:val="6D5D0BE7"/>
    <w:rsid w:val="72B439E1"/>
    <w:rsid w:val="78265F94"/>
    <w:rsid w:val="7CD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80F815-694C-491B-A892-27B61E6F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59"/>
    <w:qFormat/>
    <w:rPr>
      <w:rFonts w:eastAsia="微软雅黑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page number"/>
    <w:basedOn w:val="a0"/>
    <w:autoRedefine/>
    <w:qFormat/>
  </w:style>
  <w:style w:type="character" w:styleId="ad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autoRedefine/>
    <w:qFormat/>
  </w:style>
  <w:style w:type="character" w:customStyle="1" w:styleId="timestyle39921">
    <w:name w:val="timestyle39921"/>
    <w:basedOn w:val="a0"/>
    <w:autoRedefine/>
    <w:qFormat/>
  </w:style>
  <w:style w:type="character" w:customStyle="1" w:styleId="authorstyle39921">
    <w:name w:val="authorstyle39921"/>
    <w:basedOn w:val="a0"/>
    <w:autoRedefine/>
    <w:qFormat/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cp:lastPrinted>2022-05-30T02:13:00Z</cp:lastPrinted>
  <dcterms:created xsi:type="dcterms:W3CDTF">2024-03-08T03:07:00Z</dcterms:created>
  <dcterms:modified xsi:type="dcterms:W3CDTF">2024-03-08T03:37:00Z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FB33E1C743474074B7D60D2FA425A363_13</vt:lpwstr>
  </property>
</Properties>
</file>